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76" w:rsidRDefault="007F1A76" w:rsidP="007F1A76">
      <w:pPr>
        <w:pStyle w:val="BodyText"/>
      </w:pPr>
      <w:r>
        <w:t>ТЕМЕ ЗА МАТУРСКИ ПРАКТИЧНИ РАД ИЗ ИСПИТИВАЊА У ТЕХНОЛОШКОЈ ПРОИЗВОДЊИ ЗА ХЕМИЈСКЕ ЛАБОРАНТЕ</w:t>
      </w:r>
    </w:p>
    <w:p w:rsidR="007F1A76" w:rsidRDefault="007F1A76" w:rsidP="007F1A76">
      <w:pPr>
        <w:pStyle w:val="BodyText"/>
      </w:pPr>
    </w:p>
    <w:p w:rsidR="007F1A76" w:rsidRDefault="007F1A76" w:rsidP="007F1A76">
      <w:pPr>
        <w:pStyle w:val="BodyText"/>
      </w:pP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воде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Одређивање квалитета воде за пиће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Одређивање тврдоће воде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Одређивање садржаја хлорида и хлора у води за пиће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Одређивање сулфата,гвожђа и азотних једињења у води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Биохемијска и хемијска потрошња кисеоника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Иститивање нафте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тецних мазива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масти за подмазивање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техничке сумпорне киселине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техницке хлороводоничне киселине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техничке азотне киселине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техничког натријум-хидроксида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техничког натријум-карбоната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фосфатних ђубрива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азотних ђубрива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цемента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јестивог уља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јодног броја јестивих уља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масти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сапуна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детерџената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конзумног шећера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меда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пшеничног брашна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Испитивање воћних сокова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 xml:space="preserve">Испитивање преређевина од воћа 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 xml:space="preserve">Одређивање витамина </w:t>
      </w:r>
      <w:r>
        <w:rPr>
          <w:rFonts w:ascii="Arial" w:hAnsi="Arial" w:cs="Arial"/>
          <w:lang w:val="en-US"/>
        </w:rPr>
        <w:t>C</w:t>
      </w:r>
      <w:r>
        <w:t xml:space="preserve"> у воћу и поврћу и њиховим производима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 xml:space="preserve">Оређивање масти у млеку 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Одређивање киселости млека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Анализа киселог млека и јогурта</w:t>
      </w:r>
    </w:p>
    <w:p w:rsidR="007F1A76" w:rsidRDefault="007F1A76" w:rsidP="007F1A76">
      <w:pPr>
        <w:pStyle w:val="BodyText"/>
        <w:numPr>
          <w:ilvl w:val="0"/>
          <w:numId w:val="1"/>
        </w:numPr>
      </w:pPr>
      <w:r>
        <w:t>Анализа сира</w:t>
      </w:r>
    </w:p>
    <w:p w:rsidR="00F3165A" w:rsidRDefault="00F3165A"/>
    <w:sectPr w:rsidR="00F3165A" w:rsidSect="00F31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78D"/>
    <w:multiLevelType w:val="hybridMultilevel"/>
    <w:tmpl w:val="664CC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7F1A76"/>
    <w:rsid w:val="007F1A76"/>
    <w:rsid w:val="00F3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1A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sr-Cyrl-CS" w:bidi="ar-DZ"/>
    </w:rPr>
  </w:style>
  <w:style w:type="character" w:customStyle="1" w:styleId="BodyTextChar">
    <w:name w:val="Body Text Char"/>
    <w:basedOn w:val="DefaultParagraphFont"/>
    <w:link w:val="BodyText"/>
    <w:rsid w:val="007F1A76"/>
    <w:rPr>
      <w:rFonts w:ascii="Times New Roman" w:eastAsia="Times New Roman" w:hAnsi="Times New Roman" w:cs="Times New Roman"/>
      <w:sz w:val="28"/>
      <w:szCs w:val="24"/>
      <w:lang w:val="sr-Cyrl-C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2021-04-19T21:18:00Z</dcterms:created>
  <dcterms:modified xsi:type="dcterms:W3CDTF">2021-04-19T21:19:00Z</dcterms:modified>
</cp:coreProperties>
</file>